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E257" w14:textId="77777777" w:rsidR="00917FEC" w:rsidRDefault="00917FEC" w:rsidP="00917FEC">
      <w:pPr>
        <w:spacing w:after="83" w:line="240" w:lineRule="auto"/>
        <w:ind w:left="0" w:firstLine="0"/>
      </w:pPr>
      <w:bookmarkStart w:id="0" w:name="_GoBack"/>
      <w:bookmarkEnd w:id="0"/>
    </w:p>
    <w:p w14:paraId="644FD172" w14:textId="77777777" w:rsidR="00917FEC" w:rsidRDefault="00917FEC" w:rsidP="00917FEC">
      <w:pPr>
        <w:pStyle w:val="Bodytext20"/>
        <w:shd w:val="clear" w:color="auto" w:fill="auto"/>
        <w:spacing w:line="240" w:lineRule="auto"/>
        <w:rPr>
          <w:rStyle w:val="Bodytext2"/>
          <w:b/>
          <w:bCs/>
        </w:rPr>
      </w:pPr>
      <w:r>
        <w:rPr>
          <w:rStyle w:val="Bodytext2"/>
          <w:b/>
          <w:bCs/>
        </w:rPr>
        <w:t>MINISTERIO</w:t>
      </w:r>
    </w:p>
    <w:p w14:paraId="60E32CDB" w14:textId="3D6EF23D" w:rsidR="00917FEC" w:rsidRDefault="00917FEC" w:rsidP="00917FEC">
      <w:pPr>
        <w:pStyle w:val="Bodytext20"/>
        <w:shd w:val="clear" w:color="auto" w:fill="auto"/>
        <w:spacing w:line="240" w:lineRule="auto"/>
      </w:pPr>
      <w:r>
        <w:rPr>
          <w:rStyle w:val="Bodytext2"/>
          <w:b/>
          <w:bCs/>
        </w:rPr>
        <w:t>DE CULTURA</w:t>
      </w:r>
    </w:p>
    <w:p w14:paraId="063CBC88" w14:textId="77777777" w:rsidR="00917FEC" w:rsidRPr="00917FEC" w:rsidRDefault="00917FEC" w:rsidP="00917FEC">
      <w:pPr>
        <w:pStyle w:val="BodyText"/>
        <w:shd w:val="clear" w:color="auto" w:fill="auto"/>
        <w:rPr>
          <w:rFonts w:ascii="Times New Roman" w:hAnsi="Times New Roman" w:cs="Times New Roman"/>
        </w:rPr>
      </w:pPr>
      <w:r>
        <w:rPr>
          <w:rStyle w:val="BodyTextChar1"/>
          <w:rFonts w:ascii="Times New Roman" w:hAnsi="Times New Roman"/>
          <w:b/>
          <w:bCs/>
          <w:i/>
          <w:iCs/>
          <w:color w:val="000000"/>
        </w:rPr>
        <w:t>Libertad</w:t>
      </w:r>
    </w:p>
    <w:p w14:paraId="63196141" w14:textId="77777777" w:rsidR="00917FEC" w:rsidRPr="00917FEC" w:rsidRDefault="00917FEC" w:rsidP="00917FEC">
      <w:pPr>
        <w:pStyle w:val="BodyText"/>
        <w:shd w:val="clear" w:color="auto" w:fill="auto"/>
        <w:rPr>
          <w:rFonts w:ascii="Times New Roman" w:hAnsi="Times New Roman" w:cs="Times New Roman"/>
        </w:rPr>
      </w:pPr>
      <w:r>
        <w:rPr>
          <w:rStyle w:val="BodyTextChar1"/>
          <w:rFonts w:ascii="Times New Roman" w:hAnsi="Times New Roman"/>
          <w:b/>
          <w:bCs/>
          <w:i/>
          <w:iCs/>
          <w:color w:val="000000"/>
        </w:rPr>
        <w:t>Igualdad</w:t>
      </w:r>
    </w:p>
    <w:p w14:paraId="5FB4EF20" w14:textId="77777777" w:rsidR="00917FEC" w:rsidRPr="00917FEC" w:rsidRDefault="00917FEC" w:rsidP="00917FEC">
      <w:pPr>
        <w:pStyle w:val="BodyText"/>
        <w:shd w:val="clear" w:color="auto" w:fill="auto"/>
        <w:rPr>
          <w:rFonts w:ascii="Times New Roman" w:hAnsi="Times New Roman" w:cs="Times New Roman"/>
        </w:rPr>
      </w:pPr>
      <w:r>
        <w:rPr>
          <w:rStyle w:val="BodyTextChar1"/>
          <w:rFonts w:ascii="Times New Roman" w:hAnsi="Times New Roman"/>
          <w:b/>
          <w:bCs/>
          <w:i/>
          <w:iCs/>
          <w:color w:val="000000"/>
        </w:rPr>
        <w:t>Fraternidad</w:t>
      </w:r>
    </w:p>
    <w:p w14:paraId="67875CA7" w14:textId="400FFF9E" w:rsidR="00917FEC" w:rsidRDefault="00917FEC" w:rsidP="00917FEC">
      <w:pPr>
        <w:spacing w:after="900" w:line="240" w:lineRule="auto"/>
        <w:ind w:left="0" w:firstLine="0"/>
        <w:rPr>
          <w:lang w:val="fr-FR"/>
        </w:rPr>
      </w:pPr>
    </w:p>
    <w:p w14:paraId="78FEA7B7" w14:textId="0F482AAC" w:rsidR="00917FEC" w:rsidRDefault="00C7000A" w:rsidP="00917FEC">
      <w:pPr>
        <w:spacing w:after="1000" w:line="240" w:lineRule="auto"/>
        <w:ind w:left="0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COMUNICADO DE PRENSA</w:t>
      </w:r>
    </w:p>
    <w:p w14:paraId="00F08DB9" w14:textId="4EFA7245" w:rsidR="00917FEC" w:rsidRDefault="00C7000A" w:rsidP="00917FEC">
      <w:pPr>
        <w:spacing w:after="480" w:line="240" w:lineRule="auto"/>
        <w:ind w:left="0" w:firstLine="0"/>
        <w:jc w:val="right"/>
        <w:rPr>
          <w:color w:val="231F20"/>
          <w:sz w:val="16"/>
        </w:rPr>
      </w:pPr>
      <w:r>
        <w:rPr>
          <w:color w:val="231F20"/>
          <w:sz w:val="16"/>
        </w:rPr>
        <w:t>París, 29/05/2020</w:t>
      </w:r>
    </w:p>
    <w:p w14:paraId="2DDFFA58" w14:textId="3CFAEA05" w:rsidR="00917FEC" w:rsidRDefault="00C7000A" w:rsidP="00917FEC">
      <w:pPr>
        <w:pStyle w:val="Heading1"/>
        <w:spacing w:after="360" w:line="240" w:lineRule="auto"/>
        <w:ind w:left="0" w:right="0" w:firstLine="0"/>
      </w:pPr>
      <w:r>
        <w:t>FRANCK RIESTER, MINISTRO DE CULTURA, HA ANUNCIADO LA PUESTA EN MARCHA DEL FONDO DE INDEMNIZACIÓN PARA RODAJES</w:t>
      </w:r>
    </w:p>
    <w:p w14:paraId="2D4F2929" w14:textId="3DDFBA9F" w:rsidR="00917FEC" w:rsidRDefault="00C7000A" w:rsidP="00917FEC">
      <w:pPr>
        <w:spacing w:after="240" w:line="240" w:lineRule="auto"/>
        <w:ind w:left="0" w:firstLine="0"/>
        <w:rPr>
          <w:sz w:val="24"/>
        </w:rPr>
      </w:pPr>
      <w:r>
        <w:t>El fondo de indemnización, anunciado por el Presidente de la República, Emmanuel Macron, y el Ministro de Cultura, Franck Riester, para garantizar a los productores en caso de interrupción de un rodaje por siniestro vinculado a la COVID-19, estará operativo a partir de la semana del 1 junio tras la votación en esa línea del consejo de administración del Centro Nacional del Cine y la Imagen Animada (CNC), que ha tenido lugar esta mañana.</w:t>
      </w:r>
    </w:p>
    <w:p w14:paraId="1E95A65D" w14:textId="77777777" w:rsidR="00917FEC" w:rsidRDefault="00C7000A" w:rsidP="00917FEC">
      <w:pPr>
        <w:spacing w:after="240" w:line="240" w:lineRule="auto"/>
        <w:ind w:left="0" w:firstLine="0"/>
        <w:rPr>
          <w:sz w:val="24"/>
        </w:rPr>
      </w:pPr>
      <w:r>
        <w:t>Para el Ministro de Cultura, Franck Riester</w:t>
      </w:r>
      <w:r>
        <w:rPr>
          <w:color w:val="1F497D"/>
        </w:rPr>
        <w:t>,</w:t>
      </w:r>
      <w:r>
        <w:t xml:space="preserve"> «</w:t>
      </w:r>
      <w:r>
        <w:rPr>
          <w:i/>
        </w:rPr>
        <w:t>los rodajes son la actividad fundamental en la que se basa la economía del sector. Son los que dan vida a toda la cadena, desde los creadores hasta las salas de cine. La prioridad fundamental sigue siendo el cumplimiento de las normas sanitarias</w:t>
      </w:r>
      <w:r>
        <w:t xml:space="preserve">, </w:t>
      </w:r>
      <w:r>
        <w:rPr>
          <w:i/>
        </w:rPr>
        <w:t>pero este fondo va a proporcionar una seguridad imprescindible al cine y al sector audiovisual</w:t>
      </w:r>
      <w:r>
        <w:t>».</w:t>
      </w:r>
    </w:p>
    <w:p w14:paraId="05D817F9" w14:textId="479628B7" w:rsidR="00917FEC" w:rsidRDefault="00C7000A" w:rsidP="00917FEC">
      <w:pPr>
        <w:spacing w:after="240" w:line="240" w:lineRule="auto"/>
        <w:ind w:left="0" w:firstLine="0"/>
        <w:rPr>
          <w:sz w:val="24"/>
        </w:rPr>
      </w:pPr>
      <w:r>
        <w:t>Dotado por el Estado con 50 millones de euros, el fondo está estructurado y gestionado por el CNC.</w:t>
      </w:r>
      <w:r>
        <w:rPr>
          <w:sz w:val="24"/>
        </w:rPr>
        <w:t xml:space="preserve"> </w:t>
      </w:r>
      <w:r>
        <w:t>Cubrirá los gastos en los que se incurran en caso de una interrupción del rodaje a partir del 1 de junio, cuya causa estuviera relacionada con la COVID-19, hasta un 20 % del capital asegurado (con un límite de 1,2 M€). Una franquicia del 15 % del coste del siniestro seguirá a cargo del productor (con un límite máximo del 1 % del capital asegurado). Para las indemnizaciones de los costes de siniestro, las remuneraciones de los equipos de rodaje se otorgarán en función de los importes mínimos del convenio colectivo.</w:t>
      </w:r>
    </w:p>
    <w:p w14:paraId="2FEBDA16" w14:textId="18A87535" w:rsidR="00917FEC" w:rsidRDefault="00C7000A" w:rsidP="00917FEC">
      <w:pPr>
        <w:spacing w:after="240" w:line="240" w:lineRule="auto"/>
        <w:ind w:left="0" w:firstLine="0"/>
        <w:rPr>
          <w:sz w:val="24"/>
        </w:rPr>
      </w:pPr>
      <w:r>
        <w:t xml:space="preserve">Se podrán suscribir a él todas las producciones francesas o mayoritariamente francesas, audiovisuales o de cine para los rodajes realizados en el territorio nacional, siempre que se refieran a obras aptas para recibir ayudas del CNC. Para ello, será necesario «inscribir» el rodaje antes de que se produzca cualquier siniestro en el CNC, mediante el </w:t>
      </w:r>
      <w:hyperlink r:id="rId6">
        <w:r>
          <w:rPr>
            <w:color w:val="5770BE"/>
            <w:u w:val="single" w:color="5770BE"/>
          </w:rPr>
          <w:t>formulario</w:t>
        </w:r>
      </w:hyperlink>
      <w:r w:rsidR="00FB2513">
        <w:rPr>
          <w:color w:val="5770BE"/>
          <w:u w:val="single" w:color="5770BE"/>
        </w:rPr>
        <w:t xml:space="preserve"> </w:t>
      </w:r>
      <w:hyperlink r:id="rId7"/>
      <w:hyperlink r:id="rId8">
        <w:r>
          <w:rPr>
            <w:color w:val="5770BE"/>
            <w:u w:val="single" w:color="5770BE"/>
          </w:rPr>
          <w:t>estándar</w:t>
        </w:r>
      </w:hyperlink>
      <w:hyperlink r:id="rId9">
        <w:r>
          <w:t>.</w:t>
        </w:r>
      </w:hyperlink>
      <w:r>
        <w:t xml:space="preserve"> En caso de siniestro, el peritaje se confiará a la compañía de seguros de la película y el CNC llevará cabo posteriormente la investigación del expediente.</w:t>
      </w:r>
    </w:p>
    <w:p w14:paraId="395832B1" w14:textId="050E85A9" w:rsidR="00917FEC" w:rsidRDefault="00C7000A" w:rsidP="00917FEC">
      <w:pPr>
        <w:spacing w:after="240" w:line="240" w:lineRule="auto"/>
        <w:ind w:left="0" w:firstLine="0"/>
        <w:rPr>
          <w:sz w:val="24"/>
        </w:rPr>
      </w:pPr>
      <w:r>
        <w:t>El Ministro de Cultura, Franck Riester</w:t>
      </w:r>
      <w:r>
        <w:rPr>
          <w:color w:val="1F497D"/>
        </w:rPr>
        <w:t>,</w:t>
      </w:r>
      <w:r>
        <w:t xml:space="preserve"> destaca que </w:t>
      </w:r>
      <w:r>
        <w:rPr>
          <w:i/>
        </w:rPr>
        <w:t>«gracias a este fondo</w:t>
      </w:r>
      <w:r>
        <w:rPr>
          <w:i/>
          <w:color w:val="1F497D"/>
        </w:rPr>
        <w:t xml:space="preserve"> </w:t>
      </w:r>
      <w:r>
        <w:rPr>
          <w:i/>
        </w:rPr>
        <w:t xml:space="preserve">anunciado por el Presidente de la República, se pueden establecer con las compañías de seguros privadas contratos de seguros que cubran el riesgo por encima del límite de 1,2 M€. Continúan las </w:t>
      </w:r>
      <w:r w:rsidRPr="00FB2513">
        <w:rPr>
          <w:i/>
        </w:rPr>
        <w:t>conversaciones</w:t>
      </w:r>
      <w:r>
        <w:rPr>
          <w:i/>
        </w:rPr>
        <w:t xml:space="preserve"> para completar este dispositivo, por una parte, con la Comisión Europea para cubrir más ampliamente los rodajes en el espacio europeo o las </w:t>
      </w:r>
      <w:r w:rsidR="00FB2513" w:rsidRPr="00FB2513">
        <w:rPr>
          <w:i/>
        </w:rPr>
        <w:t xml:space="preserve">coproducciones y, por otra, con </w:t>
      </w:r>
      <w:r>
        <w:rPr>
          <w:i/>
        </w:rPr>
        <w:t>las Regiones que lo deseen en función de los retos de atracción territorial, así como con socios privados».</w:t>
      </w:r>
    </w:p>
    <w:p w14:paraId="1B5874D2" w14:textId="77777777" w:rsidR="00917FEC" w:rsidRDefault="00C7000A" w:rsidP="00917FEC">
      <w:pPr>
        <w:spacing w:after="600" w:line="240" w:lineRule="auto"/>
        <w:ind w:left="0" w:firstLine="0"/>
        <w:rPr>
          <w:color w:val="000000"/>
          <w:sz w:val="14"/>
        </w:rPr>
      </w:pPr>
      <w:r>
        <w:t>El fondo, activo hasta finales de 2020, no intervendrá en caso de una nueva ola epidémica o un nuevo confinamiento generalizado.</w:t>
      </w:r>
    </w:p>
    <w:p w14:paraId="458A5E55" w14:textId="77777777" w:rsidR="00917FEC" w:rsidRDefault="00C7000A" w:rsidP="00917FEC">
      <w:pPr>
        <w:pStyle w:val="Heading1"/>
        <w:spacing w:line="240" w:lineRule="auto"/>
        <w:ind w:left="0" w:right="0" w:firstLine="0"/>
      </w:pPr>
      <w:r>
        <w:t>Contacto de prensa</w:t>
      </w:r>
    </w:p>
    <w:p w14:paraId="1C16F6B9" w14:textId="590C3279" w:rsidR="00917FEC" w:rsidRDefault="00C7000A" w:rsidP="00917FEC">
      <w:pPr>
        <w:pStyle w:val="Heading1"/>
        <w:spacing w:before="60" w:after="60" w:line="240" w:lineRule="auto"/>
        <w:ind w:left="0" w:right="0" w:firstLine="0"/>
        <w:rPr>
          <w:b w:val="0"/>
          <w:color w:val="939598"/>
          <w:sz w:val="21"/>
          <w:vertAlign w:val="subscript"/>
        </w:rPr>
      </w:pPr>
      <w:r>
        <w:t>Ministerio de Cultura</w:t>
      </w:r>
    </w:p>
    <w:p w14:paraId="052FE57E" w14:textId="3F2F5970" w:rsidR="00917FEC" w:rsidRDefault="00C7000A" w:rsidP="00917FEC">
      <w:pPr>
        <w:tabs>
          <w:tab w:val="center" w:pos="9982"/>
        </w:tabs>
        <w:spacing w:after="5" w:line="240" w:lineRule="auto"/>
        <w:ind w:left="0" w:firstLine="0"/>
        <w:rPr>
          <w:color w:val="939598"/>
          <w:sz w:val="14"/>
        </w:rPr>
      </w:pPr>
      <w:r>
        <w:rPr>
          <w:color w:val="939598"/>
          <w:sz w:val="14"/>
        </w:rPr>
        <w:t>Delegación para la información y la comunicación</w:t>
      </w:r>
    </w:p>
    <w:p w14:paraId="3B1A9251" w14:textId="77777777" w:rsidR="00917FEC" w:rsidRDefault="00C7000A" w:rsidP="00917FEC">
      <w:pPr>
        <w:spacing w:after="5" w:line="240" w:lineRule="auto"/>
        <w:ind w:left="0" w:firstLine="0"/>
        <w:jc w:val="both"/>
        <w:rPr>
          <w:color w:val="939598"/>
          <w:sz w:val="14"/>
        </w:rPr>
      </w:pPr>
      <w:r>
        <w:rPr>
          <w:color w:val="939598"/>
          <w:sz w:val="14"/>
        </w:rPr>
        <w:t>Servicio de prensa</w:t>
      </w:r>
    </w:p>
    <w:p w14:paraId="53ABF234" w14:textId="4D1F0BF5" w:rsidR="00917FEC" w:rsidRDefault="00C7000A" w:rsidP="00917FEC">
      <w:pPr>
        <w:spacing w:after="5" w:line="240" w:lineRule="auto"/>
        <w:ind w:left="0" w:firstLine="0"/>
        <w:jc w:val="both"/>
        <w:rPr>
          <w:color w:val="939598"/>
          <w:sz w:val="14"/>
        </w:rPr>
      </w:pPr>
      <w:r>
        <w:rPr>
          <w:color w:val="939598"/>
          <w:sz w:val="14"/>
        </w:rPr>
        <w:t>Correo electrónico: service-presse@culture.gouv.fr</w:t>
      </w:r>
    </w:p>
    <w:p w14:paraId="58E0F5B0" w14:textId="1686EC97" w:rsidR="006B53DA" w:rsidRPr="0029728A" w:rsidRDefault="00C7000A" w:rsidP="00917FEC">
      <w:pPr>
        <w:spacing w:after="5" w:line="240" w:lineRule="auto"/>
        <w:ind w:left="0" w:firstLine="0"/>
        <w:jc w:val="both"/>
      </w:pPr>
      <w:r>
        <w:rPr>
          <w:color w:val="939598"/>
          <w:sz w:val="14"/>
        </w:rPr>
        <w:t>www.culture.gouv.fr/presse</w:t>
      </w:r>
    </w:p>
    <w:sectPr w:rsidR="006B53DA" w:rsidRPr="0029728A" w:rsidSect="00917FEC">
      <w:pgSz w:w="11911" w:h="16841"/>
      <w:pgMar w:top="709" w:right="896" w:bottom="1135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F26A5" w14:textId="77777777" w:rsidR="00380A24" w:rsidRDefault="00380A24" w:rsidP="0029728A">
      <w:pPr>
        <w:spacing w:after="0" w:line="240" w:lineRule="auto"/>
      </w:pPr>
      <w:r>
        <w:separator/>
      </w:r>
    </w:p>
  </w:endnote>
  <w:endnote w:type="continuationSeparator" w:id="0">
    <w:p w14:paraId="0B8367DA" w14:textId="77777777" w:rsidR="00380A24" w:rsidRDefault="00380A24" w:rsidP="0029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62EDA" w14:textId="77777777" w:rsidR="00380A24" w:rsidRDefault="00380A24" w:rsidP="0029728A">
      <w:pPr>
        <w:spacing w:after="0" w:line="240" w:lineRule="auto"/>
      </w:pPr>
      <w:r>
        <w:separator/>
      </w:r>
    </w:p>
  </w:footnote>
  <w:footnote w:type="continuationSeparator" w:id="0">
    <w:p w14:paraId="60CFC565" w14:textId="77777777" w:rsidR="00380A24" w:rsidRDefault="00380A24" w:rsidP="00297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DA"/>
    <w:rsid w:val="00154DA3"/>
    <w:rsid w:val="001D624A"/>
    <w:rsid w:val="0029728A"/>
    <w:rsid w:val="00380A24"/>
    <w:rsid w:val="006B53DA"/>
    <w:rsid w:val="007F1321"/>
    <w:rsid w:val="00917FEC"/>
    <w:rsid w:val="00A81F70"/>
    <w:rsid w:val="00C7000A"/>
    <w:rsid w:val="00D33833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8EB4A"/>
  <w15:docId w15:val="{600CD32C-285E-4D7F-B285-EC71E18A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0" w:line="257" w:lineRule="auto"/>
      <w:ind w:left="10" w:hanging="10"/>
    </w:pPr>
    <w:rPr>
      <w:rFonts w:ascii="Arial" w:eastAsia="Arial" w:hAnsi="Arial" w:cs="Arial"/>
      <w:color w:val="212121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69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29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8A"/>
    <w:rPr>
      <w:rFonts w:ascii="Arial" w:eastAsia="Arial" w:hAnsi="Arial" w:cs="Arial"/>
      <w:color w:val="212121"/>
      <w:sz w:val="20"/>
    </w:rPr>
  </w:style>
  <w:style w:type="paragraph" w:styleId="Footer">
    <w:name w:val="footer"/>
    <w:basedOn w:val="Normal"/>
    <w:link w:val="FooterChar"/>
    <w:uiPriority w:val="99"/>
    <w:unhideWhenUsed/>
    <w:rsid w:val="0029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8A"/>
    <w:rPr>
      <w:rFonts w:ascii="Arial" w:eastAsia="Arial" w:hAnsi="Arial" w:cs="Arial"/>
      <w:color w:val="212121"/>
      <w:sz w:val="20"/>
    </w:rPr>
  </w:style>
  <w:style w:type="character" w:customStyle="1" w:styleId="Bodytext2">
    <w:name w:val="Body text (2)_"/>
    <w:basedOn w:val="DefaultParagraphFont"/>
    <w:link w:val="Bodytext20"/>
    <w:uiPriority w:val="99"/>
    <w:rsid w:val="00917FEC"/>
    <w:rPr>
      <w:rFonts w:ascii="Arial" w:hAnsi="Arial" w:cs="Arial"/>
      <w:b/>
      <w:bCs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rsid w:val="00917FEC"/>
    <w:rPr>
      <w:rFonts w:ascii="Cambria" w:hAnsi="Cambria" w:cs="Cambria"/>
      <w:b/>
      <w:bCs/>
      <w:i/>
      <w:iCs/>
      <w:sz w:val="13"/>
      <w:szCs w:val="1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17FEC"/>
    <w:pPr>
      <w:shd w:val="clear" w:color="auto" w:fill="FFFFFF"/>
      <w:spacing w:after="0" w:line="230" w:lineRule="auto"/>
      <w:ind w:left="0" w:firstLine="0"/>
    </w:pPr>
    <w:rPr>
      <w:rFonts w:eastAsiaTheme="minorEastAsia"/>
      <w:b/>
      <w:bCs/>
      <w:color w:val="auto"/>
      <w:sz w:val="22"/>
    </w:rPr>
  </w:style>
  <w:style w:type="paragraph" w:styleId="BodyText">
    <w:name w:val="Body Text"/>
    <w:basedOn w:val="Normal"/>
    <w:link w:val="BodyTextChar1"/>
    <w:uiPriority w:val="99"/>
    <w:qFormat/>
    <w:rsid w:val="00917FEC"/>
    <w:pPr>
      <w:shd w:val="clear" w:color="auto" w:fill="FFFFFF"/>
      <w:spacing w:after="0" w:line="240" w:lineRule="auto"/>
      <w:ind w:left="0" w:firstLine="0"/>
    </w:pPr>
    <w:rPr>
      <w:rFonts w:ascii="Cambria" w:eastAsiaTheme="minorEastAsia" w:hAnsi="Cambria" w:cs="Cambria"/>
      <w:b/>
      <w:bCs/>
      <w:i/>
      <w:iCs/>
      <w:color w:val="auto"/>
      <w:sz w:val="13"/>
      <w:szCs w:val="13"/>
    </w:rPr>
  </w:style>
  <w:style w:type="character" w:customStyle="1" w:styleId="BodyTextChar">
    <w:name w:val="Body Text Char"/>
    <w:basedOn w:val="DefaultParagraphFont"/>
    <w:uiPriority w:val="99"/>
    <w:semiHidden/>
    <w:rsid w:val="00917FEC"/>
    <w:rPr>
      <w:rFonts w:ascii="Arial" w:eastAsia="Arial" w:hAnsi="Arial" w:cs="Arial"/>
      <w:color w:val="212121"/>
      <w:sz w:val="20"/>
    </w:rPr>
  </w:style>
  <w:style w:type="character" w:styleId="Hyperlink">
    <w:name w:val="Hyperlink"/>
    <w:basedOn w:val="DefaultParagraphFont"/>
    <w:uiPriority w:val="99"/>
    <w:unhideWhenUsed/>
    <w:rsid w:val="00917F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c.fr/professionnels/vos-demarches/fonds-d-indemnisation-tournages-covid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nc.fr/professionnels/vos-demarches/fonds-d-indemnisation-tournages-covid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c.fr/professionnels/vos-demarches/fonds-d-indemnisation-tournages-covid-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nc.fr/professionnels/vos-demarches/fonds-d-indemnisation-tournage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900387DE.dotm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Miz</dc:creator>
  <cp:keywords/>
  <cp:lastModifiedBy>Souad DEBBAGHI</cp:lastModifiedBy>
  <cp:revision>2</cp:revision>
  <dcterms:created xsi:type="dcterms:W3CDTF">2020-06-03T15:43:00Z</dcterms:created>
  <dcterms:modified xsi:type="dcterms:W3CDTF">2020-06-03T15:43:00Z</dcterms:modified>
</cp:coreProperties>
</file>