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59F7" w14:textId="77777777" w:rsidR="00737BB3" w:rsidRDefault="00737BB3" w:rsidP="00737BB3">
      <w:pPr>
        <w:spacing w:line="276" w:lineRule="auto"/>
        <w:jc w:val="both"/>
        <w:rPr>
          <w:rFonts w:ascii="Calibri Light" w:hAnsi="Calibri Light" w:cs="Calibri Light"/>
          <w:b/>
          <w:bCs/>
          <w:sz w:val="20"/>
          <w:szCs w:val="20"/>
          <w:lang w:val="en-US"/>
        </w:rPr>
      </w:pPr>
    </w:p>
    <w:p w14:paraId="0B0440BC" w14:textId="366C8D43" w:rsidR="00737BB3" w:rsidRDefault="00737BB3" w:rsidP="00737BB3">
      <w:pPr>
        <w:spacing w:line="276" w:lineRule="auto"/>
        <w:rPr>
          <w:rFonts w:ascii="Calibri Light" w:hAnsi="Calibri Light" w:cs="Calibri Light"/>
          <w:b/>
          <w:bCs/>
          <w:i/>
          <w:iCs/>
          <w:lang w:val="en-US"/>
        </w:rPr>
      </w:pPr>
      <w:r>
        <w:rPr>
          <w:rFonts w:ascii="Calibri Light" w:hAnsi="Calibri Light" w:cs="Calibri Light"/>
          <w:b/>
          <w:bCs/>
          <w:i/>
          <w:iCs/>
          <w:lang w:val="en-US"/>
        </w:rPr>
        <w:t xml:space="preserve">NEW MEASURES (in italics): updated on </w:t>
      </w:r>
      <w:r w:rsidR="00580190">
        <w:rPr>
          <w:rFonts w:ascii="Calibri Light" w:hAnsi="Calibri Light" w:cs="Calibri Light"/>
          <w:b/>
          <w:bCs/>
          <w:i/>
          <w:iCs/>
          <w:lang w:val="en-US"/>
        </w:rPr>
        <w:t>22</w:t>
      </w:r>
      <w:r>
        <w:rPr>
          <w:rFonts w:ascii="Calibri Light" w:hAnsi="Calibri Light" w:cs="Calibri Light"/>
          <w:b/>
          <w:bCs/>
          <w:i/>
          <w:iCs/>
          <w:lang w:val="en-US"/>
        </w:rPr>
        <w:t xml:space="preserve"> April 2020 (no changes to previously announced measures)</w:t>
      </w:r>
    </w:p>
    <w:p w14:paraId="3D342445" w14:textId="77777777" w:rsidR="00737BB3" w:rsidRDefault="00737BB3" w:rsidP="00737BB3">
      <w:pPr>
        <w:spacing w:line="276" w:lineRule="auto"/>
        <w:jc w:val="both"/>
        <w:rPr>
          <w:rFonts w:ascii="Calibri Light" w:hAnsi="Calibri Light" w:cs="Calibri Light"/>
          <w:sz w:val="20"/>
          <w:szCs w:val="20"/>
          <w:lang w:val="en-US"/>
        </w:rPr>
      </w:pPr>
    </w:p>
    <w:p w14:paraId="146038D8" w14:textId="77777777" w:rsidR="00737BB3" w:rsidRPr="00580190" w:rsidRDefault="00737BB3" w:rsidP="00737BB3">
      <w:pPr>
        <w:spacing w:line="276" w:lineRule="auto"/>
        <w:jc w:val="both"/>
        <w:rPr>
          <w:rFonts w:ascii="Calibri Light" w:hAnsi="Calibri Light" w:cs="Calibri Light"/>
          <w:sz w:val="20"/>
          <w:szCs w:val="20"/>
          <w:lang w:val="en-US"/>
        </w:rPr>
      </w:pPr>
      <w:r w:rsidRPr="00580190">
        <w:rPr>
          <w:rFonts w:ascii="Calibri Light" w:hAnsi="Calibri Light" w:cs="Calibri Light"/>
          <w:sz w:val="20"/>
          <w:szCs w:val="20"/>
          <w:lang w:val="en-US"/>
        </w:rPr>
        <w:t>The ICA will maintain the planned closing dates for the calls for cinema and audiovisual support in 2020 and, where possible, speed up the procedures concerning the grant of cinema and audiovisual support.</w:t>
      </w:r>
    </w:p>
    <w:p w14:paraId="4A717EC6" w14:textId="77777777" w:rsidR="00737BB3" w:rsidRPr="00580190" w:rsidRDefault="00737BB3" w:rsidP="00737BB3">
      <w:pPr>
        <w:spacing w:line="276" w:lineRule="auto"/>
        <w:jc w:val="both"/>
        <w:rPr>
          <w:rFonts w:ascii="Calibri Light" w:hAnsi="Calibri Light" w:cs="Calibri Light"/>
          <w:b/>
          <w:bCs/>
          <w:sz w:val="20"/>
          <w:szCs w:val="20"/>
          <w:lang w:val="en-US"/>
        </w:rPr>
      </w:pPr>
    </w:p>
    <w:p w14:paraId="7F1956A1" w14:textId="77777777" w:rsidR="00737BB3" w:rsidRPr="00580190" w:rsidRDefault="00737BB3" w:rsidP="00737BB3">
      <w:pPr>
        <w:spacing w:line="276" w:lineRule="auto"/>
        <w:jc w:val="both"/>
        <w:rPr>
          <w:rFonts w:ascii="Calibri Light" w:hAnsi="Calibri Light" w:cs="Calibri Light"/>
          <w:b/>
          <w:bCs/>
          <w:sz w:val="20"/>
          <w:szCs w:val="20"/>
          <w:lang w:val="en-US"/>
        </w:rPr>
      </w:pPr>
      <w:r w:rsidRPr="00580190">
        <w:rPr>
          <w:rFonts w:ascii="Calibri Light" w:hAnsi="Calibri Light" w:cs="Calibri Light"/>
          <w:b/>
          <w:bCs/>
          <w:sz w:val="20"/>
          <w:szCs w:val="20"/>
          <w:lang w:val="en-US"/>
        </w:rPr>
        <w:t>In order to provide support to candidates, a dedicated helpdesk is set up on the day before and on the closing day for the submission of applications to a competition</w:t>
      </w:r>
    </w:p>
    <w:p w14:paraId="0A1D637D" w14:textId="77777777" w:rsidR="00737BB3" w:rsidRPr="00580190" w:rsidRDefault="00737BB3" w:rsidP="00737BB3">
      <w:pPr>
        <w:spacing w:line="276" w:lineRule="auto"/>
        <w:jc w:val="both"/>
        <w:rPr>
          <w:rFonts w:ascii="Calibri Light" w:hAnsi="Calibri Light" w:cs="Calibri Light"/>
          <w:sz w:val="20"/>
          <w:szCs w:val="20"/>
          <w:lang w:val="en-US"/>
        </w:rPr>
      </w:pPr>
    </w:p>
    <w:p w14:paraId="247E75C6" w14:textId="77777777" w:rsidR="00737BB3" w:rsidRPr="00580190" w:rsidRDefault="00737BB3" w:rsidP="00737BB3">
      <w:pPr>
        <w:spacing w:line="276" w:lineRule="auto"/>
        <w:jc w:val="both"/>
        <w:rPr>
          <w:rFonts w:ascii="Calibri Light" w:hAnsi="Calibri Light" w:cs="Calibri Light"/>
          <w:sz w:val="20"/>
          <w:szCs w:val="20"/>
          <w:lang w:val="en-US"/>
        </w:rPr>
      </w:pPr>
      <w:r w:rsidRPr="00580190">
        <w:rPr>
          <w:rFonts w:ascii="Calibri Light" w:hAnsi="Calibri Light" w:cs="Calibri Light"/>
          <w:sz w:val="20"/>
          <w:szCs w:val="20"/>
          <w:lang w:val="en-US"/>
        </w:rPr>
        <w:t>In the ongoing processes each situation will be analyzed, on a case-by-case basis, privileging a protectionist action of the candidates and/or beneficiaries, through the application of the regulations, although with flexibility of some formal requirements. The need to maintain general obligations for the beneficiaries of support, namely the need to ensure compliance with the remuneration obligations towards creative, artistic staff or any other worker involved in the implementation of the project, is highlighted.</w:t>
      </w:r>
    </w:p>
    <w:p w14:paraId="2278EBB9" w14:textId="77777777" w:rsidR="00737BB3" w:rsidRPr="00580190" w:rsidRDefault="00737BB3" w:rsidP="00737BB3">
      <w:pPr>
        <w:jc w:val="both"/>
        <w:rPr>
          <w:rFonts w:ascii="Calibri Light" w:hAnsi="Calibri Light" w:cs="Calibri Light"/>
          <w:b/>
          <w:bCs/>
          <w:sz w:val="20"/>
          <w:szCs w:val="20"/>
          <w:lang w:val="en-US"/>
        </w:rPr>
      </w:pPr>
    </w:p>
    <w:p w14:paraId="13F7D3EE" w14:textId="77777777" w:rsidR="00737BB3" w:rsidRPr="00580190" w:rsidRDefault="00737BB3" w:rsidP="00737BB3">
      <w:pPr>
        <w:jc w:val="both"/>
        <w:rPr>
          <w:rFonts w:ascii="Calibri Light" w:hAnsi="Calibri Light" w:cs="Calibri Light"/>
          <w:b/>
          <w:bCs/>
          <w:sz w:val="20"/>
          <w:szCs w:val="20"/>
          <w:lang w:val="en-US"/>
        </w:rPr>
      </w:pPr>
      <w:r w:rsidRPr="00580190">
        <w:rPr>
          <w:rFonts w:ascii="Calibri Light" w:hAnsi="Calibri Light" w:cs="Calibri Light"/>
          <w:b/>
          <w:bCs/>
          <w:sz w:val="20"/>
          <w:szCs w:val="20"/>
          <w:lang w:val="en-US"/>
        </w:rPr>
        <w:t>In the framework of the exceptional measures, it is now possible to:</w:t>
      </w:r>
    </w:p>
    <w:p w14:paraId="2589FC06"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Submit the contracts digitally, with a digital signature, being granted equal legality, by means of the signature of the Directive Council of ICA with the qualified digital signature of the citizen card, allowing the presentation of the materialized contract at a later date;</w:t>
      </w:r>
    </w:p>
    <w:p w14:paraId="39962C40"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Submit other documents instead of those who are requested for the purpose of granting support, that guarantees the same objective, maintaining the obligation to present the documents requested in the regulation at a later </w:t>
      </w:r>
      <w:proofErr w:type="gramStart"/>
      <w:r w:rsidRPr="00580190">
        <w:rPr>
          <w:rFonts w:ascii="Calibri Light" w:hAnsi="Calibri Light" w:cs="Calibri Light"/>
          <w:sz w:val="20"/>
          <w:szCs w:val="20"/>
          <w:lang w:val="en-US"/>
        </w:rPr>
        <w:t>date;</w:t>
      </w:r>
      <w:proofErr w:type="gramEnd"/>
    </w:p>
    <w:p w14:paraId="512C6452" w14:textId="77777777" w:rsidR="00737BB3" w:rsidRPr="00580190" w:rsidRDefault="00737BB3" w:rsidP="00737BB3">
      <w:pPr>
        <w:ind w:left="567"/>
        <w:jc w:val="both"/>
        <w:rPr>
          <w:rFonts w:ascii="Calibri Light" w:hAnsi="Calibri Light" w:cs="Calibri Light"/>
          <w:sz w:val="20"/>
          <w:szCs w:val="20"/>
          <w:lang w:val="en-US"/>
        </w:rPr>
      </w:pPr>
      <w:r w:rsidRPr="00580190">
        <w:rPr>
          <w:rFonts w:ascii="Calibri Light" w:hAnsi="Calibri Light" w:cs="Calibri Light"/>
          <w:sz w:val="20"/>
          <w:szCs w:val="20"/>
          <w:lang w:val="en-US"/>
        </w:rPr>
        <w:t>Examples of documents to be accepted:</w:t>
      </w:r>
    </w:p>
    <w:p w14:paraId="2F118C29" w14:textId="77777777" w:rsidR="00737BB3" w:rsidRPr="00580190" w:rsidRDefault="00737BB3" w:rsidP="00737BB3">
      <w:pPr>
        <w:pStyle w:val="PargrafodaLista"/>
        <w:spacing w:after="160" w:line="252" w:lineRule="auto"/>
        <w:ind w:left="567"/>
        <w:contextualSpacing/>
        <w:jc w:val="both"/>
        <w:rPr>
          <w:rFonts w:ascii="Calibri Light" w:hAnsi="Calibri Light" w:cs="Calibri Light"/>
          <w:sz w:val="20"/>
          <w:szCs w:val="20"/>
          <w:lang w:val="en-US"/>
        </w:rPr>
      </w:pPr>
      <w:r w:rsidRPr="00580190">
        <w:rPr>
          <w:sz w:val="20"/>
          <w:szCs w:val="20"/>
          <w:lang w:val="en-US"/>
        </w:rPr>
        <w:t>-</w:t>
      </w:r>
      <w:r w:rsidRPr="00580190">
        <w:rPr>
          <w:rFonts w:ascii="Times New Roman" w:hAnsi="Times New Roman" w:cs="Times New Roman"/>
          <w:sz w:val="14"/>
          <w:szCs w:val="14"/>
          <w:lang w:val="en-US"/>
        </w:rPr>
        <w:t xml:space="preserve">   </w:t>
      </w:r>
      <w:r w:rsidRPr="00580190">
        <w:rPr>
          <w:rFonts w:ascii="Calibri Light" w:hAnsi="Calibri Light" w:cs="Calibri Light"/>
          <w:sz w:val="20"/>
          <w:szCs w:val="20"/>
          <w:lang w:val="en-US"/>
        </w:rPr>
        <w:t>contract with the authors (only when they are intermediated by entities representing the authors), upon delivery of a declaration of honor of the presentation of the contract, as soon as possible.</w:t>
      </w:r>
    </w:p>
    <w:p w14:paraId="4F3AC9B9" w14:textId="77777777" w:rsidR="00737BB3" w:rsidRPr="00580190" w:rsidRDefault="00737BB3" w:rsidP="00737BB3">
      <w:pPr>
        <w:pStyle w:val="PargrafodaLista"/>
        <w:spacing w:after="160" w:line="252" w:lineRule="auto"/>
        <w:ind w:left="567"/>
        <w:contextualSpacing/>
        <w:jc w:val="both"/>
        <w:rPr>
          <w:rFonts w:ascii="Calibri Light" w:hAnsi="Calibri Light" w:cs="Calibri Light"/>
          <w:sz w:val="20"/>
          <w:szCs w:val="20"/>
          <w:lang w:val="en-US"/>
        </w:rPr>
      </w:pPr>
      <w:r w:rsidRPr="00580190">
        <w:rPr>
          <w:sz w:val="20"/>
          <w:szCs w:val="20"/>
          <w:lang w:val="en-US"/>
        </w:rPr>
        <w:t>-</w:t>
      </w:r>
      <w:r w:rsidRPr="00580190">
        <w:rPr>
          <w:rFonts w:ascii="Times New Roman" w:hAnsi="Times New Roman" w:cs="Times New Roman"/>
          <w:sz w:val="14"/>
          <w:szCs w:val="14"/>
          <w:lang w:val="en-US"/>
        </w:rPr>
        <w:t xml:space="preserve">   </w:t>
      </w:r>
      <w:r w:rsidRPr="00580190">
        <w:rPr>
          <w:rFonts w:ascii="Calibri Light" w:hAnsi="Calibri Light" w:cs="Calibri Light"/>
          <w:sz w:val="20"/>
          <w:szCs w:val="20"/>
          <w:lang w:val="en-US"/>
        </w:rPr>
        <w:t>registration of the screenplay in IGAC - acceptance of the application for registration together with a declaration on honor that the approval will be attached to the file as soon as possible.</w:t>
      </w:r>
    </w:p>
    <w:p w14:paraId="1D59AD54" w14:textId="77777777" w:rsidR="00737BB3" w:rsidRPr="00580190" w:rsidRDefault="00737BB3" w:rsidP="00737BB3">
      <w:pPr>
        <w:pStyle w:val="PargrafodaLista"/>
        <w:spacing w:after="160" w:line="252" w:lineRule="auto"/>
        <w:ind w:left="567"/>
        <w:contextualSpacing/>
        <w:jc w:val="both"/>
        <w:rPr>
          <w:rFonts w:ascii="Calibri Light" w:hAnsi="Calibri Light" w:cs="Calibri Light"/>
          <w:sz w:val="20"/>
          <w:szCs w:val="20"/>
          <w:lang w:val="en-US"/>
        </w:rPr>
      </w:pPr>
      <w:r w:rsidRPr="00580190">
        <w:rPr>
          <w:sz w:val="20"/>
          <w:szCs w:val="20"/>
          <w:lang w:val="en-US"/>
        </w:rPr>
        <w:t>-</w:t>
      </w:r>
      <w:r w:rsidRPr="00580190">
        <w:rPr>
          <w:rFonts w:ascii="Times New Roman" w:hAnsi="Times New Roman" w:cs="Times New Roman"/>
          <w:sz w:val="14"/>
          <w:szCs w:val="14"/>
          <w:lang w:val="en-US"/>
        </w:rPr>
        <w:t xml:space="preserve">   </w:t>
      </w:r>
      <w:r w:rsidRPr="00580190">
        <w:rPr>
          <w:rFonts w:ascii="Calibri Light" w:hAnsi="Calibri Light" w:cs="Calibri Light"/>
          <w:sz w:val="20"/>
          <w:szCs w:val="20"/>
          <w:lang w:val="en-US"/>
        </w:rPr>
        <w:t>e-mails, as an alternative to original documents, in the application or in the 2nd phase of the procedure.</w:t>
      </w:r>
    </w:p>
    <w:p w14:paraId="145B314E" w14:textId="77777777" w:rsidR="00737BB3" w:rsidRPr="00580190" w:rsidRDefault="00737BB3" w:rsidP="00737BB3">
      <w:pPr>
        <w:pStyle w:val="PargrafodaLista"/>
        <w:spacing w:after="160" w:line="252" w:lineRule="auto"/>
        <w:ind w:left="567"/>
        <w:contextualSpacing/>
        <w:jc w:val="both"/>
        <w:rPr>
          <w:rFonts w:ascii="Calibri Light" w:hAnsi="Calibri Light" w:cs="Calibri Light"/>
          <w:sz w:val="20"/>
          <w:szCs w:val="20"/>
          <w:lang w:val="en-US"/>
        </w:rPr>
      </w:pPr>
      <w:r w:rsidRPr="00580190">
        <w:rPr>
          <w:sz w:val="20"/>
          <w:szCs w:val="20"/>
          <w:lang w:val="en-US"/>
        </w:rPr>
        <w:t>-</w:t>
      </w:r>
      <w:r w:rsidRPr="00580190">
        <w:rPr>
          <w:rFonts w:ascii="Times New Roman" w:hAnsi="Times New Roman" w:cs="Times New Roman"/>
          <w:sz w:val="14"/>
          <w:szCs w:val="14"/>
          <w:lang w:val="en-US"/>
        </w:rPr>
        <w:t xml:space="preserve">   </w:t>
      </w:r>
      <w:r w:rsidRPr="00580190">
        <w:rPr>
          <w:rFonts w:ascii="Calibri Light" w:hAnsi="Calibri Light" w:cs="Calibri Light"/>
          <w:sz w:val="20"/>
          <w:szCs w:val="20"/>
          <w:lang w:val="en-US"/>
        </w:rPr>
        <w:t>documents whose validity has expired, in compliance with the provisions of Decree-Law No. 10-A/2020, 13.03, Article 16.</w:t>
      </w:r>
    </w:p>
    <w:p w14:paraId="097F433F"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Hold jury meetings using digital tools, that allow the meetings to take place according to the planning, avoiding the delay of the deadlines for the conclusion of the </w:t>
      </w:r>
      <w:proofErr w:type="gramStart"/>
      <w:r w:rsidRPr="00580190">
        <w:rPr>
          <w:rFonts w:ascii="Calibri Light" w:hAnsi="Calibri Light" w:cs="Calibri Light"/>
          <w:sz w:val="20"/>
          <w:szCs w:val="20"/>
          <w:lang w:val="en-US"/>
        </w:rPr>
        <w:t>procedures;</w:t>
      </w:r>
      <w:proofErr w:type="gramEnd"/>
    </w:p>
    <w:p w14:paraId="72438D6B"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Have a remote consultation of applications and documents by interested parties, during preliminary hearing proceedings, avoiding travelling to the premises of the </w:t>
      </w:r>
      <w:proofErr w:type="gramStart"/>
      <w:r w:rsidRPr="00580190">
        <w:rPr>
          <w:rFonts w:ascii="Calibri Light" w:hAnsi="Calibri Light" w:cs="Calibri Light"/>
          <w:sz w:val="20"/>
          <w:szCs w:val="20"/>
          <w:lang w:val="en-US"/>
        </w:rPr>
        <w:t>ICA;</w:t>
      </w:r>
      <w:proofErr w:type="gramEnd"/>
    </w:p>
    <w:p w14:paraId="2495314B"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Deliver the final copies and other materials through a link, so that they can be viewed by teleworking means, which is valid for registration of the works purposes. For this purpose, an email should be sent to the respective process manager or to the person responsible for receiving the materials, indicating when and which materials are available for delivery, link to the final version of the work. In the same email </w:t>
      </w:r>
      <w:r w:rsidRPr="00580190">
        <w:rPr>
          <w:rFonts w:ascii="Calibri Light" w:hAnsi="Calibri Light" w:cs="Calibri Light"/>
          <w:sz w:val="20"/>
          <w:szCs w:val="20"/>
          <w:u w:val="single"/>
          <w:lang w:val="en-US"/>
        </w:rPr>
        <w:t>this document</w:t>
      </w:r>
      <w:r w:rsidRPr="00580190">
        <w:rPr>
          <w:rFonts w:ascii="Calibri Light" w:hAnsi="Calibri Light" w:cs="Calibri Light"/>
          <w:sz w:val="20"/>
          <w:szCs w:val="20"/>
          <w:lang w:val="en-US"/>
        </w:rPr>
        <w:t xml:space="preserve"> (link) should be attached, duly completed and </w:t>
      </w:r>
      <w:proofErr w:type="gramStart"/>
      <w:r w:rsidRPr="00580190">
        <w:rPr>
          <w:rFonts w:ascii="Calibri Light" w:hAnsi="Calibri Light" w:cs="Calibri Light"/>
          <w:sz w:val="20"/>
          <w:szCs w:val="20"/>
          <w:lang w:val="en-US"/>
        </w:rPr>
        <w:t>signed;</w:t>
      </w:r>
      <w:proofErr w:type="gramEnd"/>
    </w:p>
    <w:p w14:paraId="0A90C19F"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Regarding eligible expenditure, the limit of support to be granted by the ICA continues to be verified, but ICA will no longer verify the limit of private </w:t>
      </w:r>
      <w:proofErr w:type="gramStart"/>
      <w:r w:rsidRPr="00580190">
        <w:rPr>
          <w:rFonts w:ascii="Calibri Light" w:hAnsi="Calibri Light" w:cs="Calibri Light"/>
          <w:sz w:val="20"/>
          <w:szCs w:val="20"/>
          <w:lang w:val="en-US"/>
        </w:rPr>
        <w:t>support;</w:t>
      </w:r>
      <w:proofErr w:type="gramEnd"/>
    </w:p>
    <w:p w14:paraId="6E60AD27"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The initial exploitation of cinematographic works on television or via on-demand audiovisual media </w:t>
      </w:r>
      <w:proofErr w:type="gramStart"/>
      <w:r w:rsidRPr="00580190">
        <w:rPr>
          <w:rFonts w:ascii="Calibri Light" w:hAnsi="Calibri Light" w:cs="Calibri Light"/>
          <w:sz w:val="20"/>
          <w:szCs w:val="20"/>
          <w:lang w:val="en-US"/>
        </w:rPr>
        <w:t>services;</w:t>
      </w:r>
      <w:proofErr w:type="gramEnd"/>
    </w:p>
    <w:p w14:paraId="0DDF9A72"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The suspension, until further notice and including the month of March, of the investment obligations of exhibitors.</w:t>
      </w:r>
    </w:p>
    <w:p w14:paraId="0079764E" w14:textId="4BD578FD" w:rsidR="00737BB3" w:rsidRPr="00BB7BF2" w:rsidRDefault="00600BB6" w:rsidP="00600BB6">
      <w:pPr>
        <w:shd w:val="clear" w:color="auto" w:fill="FFFFFF"/>
        <w:jc w:val="both"/>
        <w:rPr>
          <w:rFonts w:ascii="Calibri Light" w:hAnsi="Calibri Light" w:cs="Calibri Light"/>
          <w:b/>
          <w:bCs/>
          <w:i/>
          <w:iCs/>
          <w:sz w:val="20"/>
          <w:szCs w:val="20"/>
          <w:lang w:val="en-US"/>
        </w:rPr>
      </w:pPr>
      <w:r w:rsidRPr="00BB7BF2">
        <w:rPr>
          <w:rFonts w:ascii="Calibri Light" w:hAnsi="Calibri Light" w:cs="Calibri Light"/>
          <w:b/>
          <w:bCs/>
          <w:i/>
          <w:iCs/>
          <w:lang w:val="en-US"/>
        </w:rPr>
        <w:t xml:space="preserve">- For the application of article 11,7,b) of Decree-Law No. 25/2018, 24.04, applications submitted under production support </w:t>
      </w:r>
      <w:proofErr w:type="spellStart"/>
      <w:r w:rsidRPr="00BB7BF2">
        <w:rPr>
          <w:rFonts w:ascii="Calibri Light" w:hAnsi="Calibri Light" w:cs="Calibri Light"/>
          <w:b/>
          <w:bCs/>
          <w:i/>
          <w:iCs/>
          <w:lang w:val="en-US"/>
        </w:rPr>
        <w:t>programmes</w:t>
      </w:r>
      <w:proofErr w:type="spellEnd"/>
      <w:r w:rsidRPr="00BB7BF2">
        <w:rPr>
          <w:rFonts w:ascii="Calibri Light" w:hAnsi="Calibri Light" w:cs="Calibri Light"/>
          <w:b/>
          <w:bCs/>
          <w:i/>
          <w:iCs/>
          <w:lang w:val="en-US"/>
        </w:rPr>
        <w:t xml:space="preserve"> for works of the same type or category, whose director has not completed, for reasons attributable to him, the post-production of a project previously supported by the ICA, may be admitted to the call, provided that </w:t>
      </w:r>
      <w:r w:rsidR="00B200D5" w:rsidRPr="00BB7BF2">
        <w:rPr>
          <w:rFonts w:ascii="Calibri Light" w:hAnsi="Calibri Light" w:cs="Calibri Light"/>
          <w:b/>
          <w:bCs/>
          <w:i/>
          <w:iCs/>
          <w:lang w:val="en-US"/>
        </w:rPr>
        <w:t>the candidate</w:t>
      </w:r>
      <w:r w:rsidRPr="00BB7BF2">
        <w:rPr>
          <w:rFonts w:ascii="Calibri Light" w:hAnsi="Calibri Light" w:cs="Calibri Light"/>
          <w:b/>
          <w:bCs/>
          <w:i/>
          <w:iCs/>
          <w:lang w:val="en-US"/>
        </w:rPr>
        <w:t xml:space="preserve"> proves that the fact arose from the current pandemic context, namely due to the cancellation of the respective shooting</w:t>
      </w:r>
      <w:r w:rsidR="00B200D5" w:rsidRPr="00BB7BF2">
        <w:rPr>
          <w:rFonts w:ascii="Calibri Light" w:hAnsi="Calibri Light" w:cs="Calibri Light"/>
          <w:b/>
          <w:bCs/>
          <w:i/>
          <w:iCs/>
          <w:sz w:val="20"/>
          <w:szCs w:val="20"/>
          <w:lang w:val="en-US"/>
        </w:rPr>
        <w:t>;</w:t>
      </w:r>
    </w:p>
    <w:p w14:paraId="578F5860" w14:textId="313E4C3E" w:rsidR="00B200D5" w:rsidRPr="00B200D5" w:rsidRDefault="00B200D5" w:rsidP="00600BB6">
      <w:pPr>
        <w:shd w:val="clear" w:color="auto" w:fill="FFFFFF"/>
        <w:jc w:val="both"/>
        <w:rPr>
          <w:rFonts w:ascii="Calibri Light" w:hAnsi="Calibri Light" w:cs="Calibri Light"/>
          <w:i/>
          <w:iCs/>
          <w:sz w:val="20"/>
          <w:szCs w:val="20"/>
          <w:lang w:val="en-US"/>
        </w:rPr>
      </w:pPr>
    </w:p>
    <w:p w14:paraId="167DED3A" w14:textId="77777777" w:rsidR="00B200D5" w:rsidRDefault="00B200D5" w:rsidP="00B200D5">
      <w:pPr>
        <w:shd w:val="clear" w:color="auto" w:fill="FFFFFF"/>
        <w:jc w:val="both"/>
        <w:rPr>
          <w:rFonts w:ascii="Calibri Light" w:hAnsi="Calibri Light" w:cs="Calibri Light"/>
          <w:b/>
          <w:bCs/>
          <w:sz w:val="20"/>
          <w:szCs w:val="20"/>
          <w:lang w:val="en-US"/>
        </w:rPr>
      </w:pPr>
      <w:r>
        <w:rPr>
          <w:rFonts w:ascii="Calibri Light" w:hAnsi="Calibri Light" w:cs="Calibri Light"/>
          <w:b/>
          <w:bCs/>
          <w:color w:val="000000"/>
          <w:sz w:val="20"/>
          <w:szCs w:val="20"/>
          <w:lang w:val="en-US"/>
        </w:rPr>
        <w:t xml:space="preserve">In addition to these measures, the ICA will also make changes to the regulations for 2020 support </w:t>
      </w:r>
      <w:proofErr w:type="spellStart"/>
      <w:r>
        <w:rPr>
          <w:rFonts w:ascii="Calibri Light" w:hAnsi="Calibri Light" w:cs="Calibri Light"/>
          <w:b/>
          <w:bCs/>
          <w:color w:val="000000"/>
          <w:sz w:val="20"/>
          <w:szCs w:val="20"/>
          <w:lang w:val="en-US"/>
        </w:rPr>
        <w:t>programmes</w:t>
      </w:r>
      <w:proofErr w:type="spellEnd"/>
      <w:r>
        <w:rPr>
          <w:rFonts w:ascii="Calibri Light" w:hAnsi="Calibri Light" w:cs="Calibri Light"/>
          <w:b/>
          <w:bCs/>
          <w:color w:val="000000"/>
          <w:sz w:val="20"/>
          <w:szCs w:val="20"/>
          <w:lang w:val="en-US"/>
        </w:rPr>
        <w:t xml:space="preserve"> (to be published in the </w:t>
      </w:r>
      <w:r>
        <w:rPr>
          <w:rFonts w:ascii="Calibri Light" w:hAnsi="Calibri Light" w:cs="Calibri Light"/>
          <w:b/>
          <w:bCs/>
          <w:color w:val="000000"/>
          <w:sz w:val="20"/>
          <w:szCs w:val="20"/>
          <w:lang w:val="en-US" w:eastAsia="pt-PT"/>
        </w:rPr>
        <w:t>Portuguese</w:t>
      </w:r>
      <w:r>
        <w:rPr>
          <w:rFonts w:ascii="Calibri Light" w:hAnsi="Calibri Light" w:cs="Calibri Light"/>
          <w:b/>
          <w:bCs/>
          <w:color w:val="000000"/>
          <w:sz w:val="20"/>
          <w:szCs w:val="20"/>
          <w:shd w:val="clear" w:color="auto" w:fill="FFFFFF"/>
          <w:lang w:val="en-US" w:eastAsia="pt-PT"/>
        </w:rPr>
        <w:t> Offic</w:t>
      </w:r>
      <w:r>
        <w:rPr>
          <w:rFonts w:ascii="Calibri Light" w:hAnsi="Calibri Light" w:cs="Calibri Light"/>
          <w:b/>
          <w:bCs/>
          <w:color w:val="000000"/>
          <w:sz w:val="20"/>
          <w:szCs w:val="20"/>
          <w:shd w:val="clear" w:color="auto" w:fill="FFFEEF"/>
          <w:lang w:val="en-US" w:eastAsia="pt-PT"/>
        </w:rPr>
        <w:t>ial Journal</w:t>
      </w:r>
      <w:r>
        <w:rPr>
          <w:rFonts w:ascii="Calibri Light" w:hAnsi="Calibri Light" w:cs="Calibri Light"/>
          <w:b/>
          <w:bCs/>
          <w:color w:val="000000"/>
          <w:sz w:val="20"/>
          <w:szCs w:val="20"/>
          <w:lang w:val="en-US"/>
        </w:rPr>
        <w:t>):</w:t>
      </w:r>
    </w:p>
    <w:p w14:paraId="3DFFB98B" w14:textId="77777777" w:rsidR="00B200D5" w:rsidRPr="00B200D5" w:rsidRDefault="00B200D5" w:rsidP="00600BB6">
      <w:pPr>
        <w:shd w:val="clear" w:color="auto" w:fill="FFFFFF"/>
        <w:jc w:val="both"/>
        <w:rPr>
          <w:rFonts w:ascii="Calibri Light" w:hAnsi="Calibri Light" w:cs="Calibri Light"/>
          <w:b/>
          <w:bCs/>
          <w:sz w:val="20"/>
          <w:szCs w:val="20"/>
          <w:lang w:val="en-US"/>
        </w:rPr>
      </w:pPr>
    </w:p>
    <w:p w14:paraId="3E5AE48C" w14:textId="77777777" w:rsidR="00B200D5" w:rsidRDefault="00B200D5" w:rsidP="00737BB3">
      <w:pPr>
        <w:jc w:val="both"/>
        <w:rPr>
          <w:rFonts w:ascii="Calibri Light" w:hAnsi="Calibri Light" w:cs="Calibri Light"/>
          <w:sz w:val="20"/>
          <w:szCs w:val="20"/>
          <w:lang w:val="en-US"/>
        </w:rPr>
      </w:pPr>
    </w:p>
    <w:p w14:paraId="4EBC378C" w14:textId="7AC6F96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In the writing and development support program, the first payment, corresponding to the signing of the contract, will increase from the current 30% to </w:t>
      </w:r>
      <w:proofErr w:type="gramStart"/>
      <w:r w:rsidRPr="00580190">
        <w:rPr>
          <w:rFonts w:ascii="Calibri Light" w:hAnsi="Calibri Light" w:cs="Calibri Light"/>
          <w:sz w:val="20"/>
          <w:szCs w:val="20"/>
          <w:lang w:val="en-US"/>
        </w:rPr>
        <w:t>50%;</w:t>
      </w:r>
      <w:proofErr w:type="gramEnd"/>
    </w:p>
    <w:p w14:paraId="25ABCBF5" w14:textId="77777777" w:rsidR="00737BB3" w:rsidRPr="00600BB6" w:rsidRDefault="00737BB3" w:rsidP="00737BB3">
      <w:pPr>
        <w:pStyle w:val="NormalWeb"/>
        <w:shd w:val="clear" w:color="auto" w:fill="FFFFFF"/>
        <w:spacing w:line="276" w:lineRule="auto"/>
        <w:jc w:val="both"/>
        <w:rPr>
          <w:rStyle w:val="nfase"/>
          <w:i w:val="0"/>
          <w:iCs w:val="0"/>
          <w:color w:val="000000"/>
        </w:rPr>
      </w:pPr>
      <w:r w:rsidRPr="00600BB6">
        <w:rPr>
          <w:rStyle w:val="nfase"/>
          <w:rFonts w:ascii="Calibri Light" w:hAnsi="Calibri Light" w:cs="Calibri Light"/>
          <w:i w:val="0"/>
          <w:iCs w:val="0"/>
          <w:color w:val="000000"/>
          <w:sz w:val="20"/>
          <w:szCs w:val="20"/>
          <w:lang w:val="en-US"/>
        </w:rPr>
        <w:t xml:space="preserve">- In the distribution support program, the first payment will be increased from the current 50% to 80% of the total value of the </w:t>
      </w:r>
      <w:proofErr w:type="gramStart"/>
      <w:r w:rsidRPr="00600BB6">
        <w:rPr>
          <w:rStyle w:val="nfase"/>
          <w:rFonts w:ascii="Calibri Light" w:hAnsi="Calibri Light" w:cs="Calibri Light"/>
          <w:i w:val="0"/>
          <w:iCs w:val="0"/>
          <w:color w:val="000000"/>
          <w:sz w:val="20"/>
          <w:szCs w:val="20"/>
          <w:lang w:val="en-US"/>
        </w:rPr>
        <w:t>contract;</w:t>
      </w:r>
      <w:proofErr w:type="gramEnd"/>
    </w:p>
    <w:p w14:paraId="4ABC29A1" w14:textId="77777777" w:rsidR="00737BB3" w:rsidRPr="00600BB6" w:rsidRDefault="00737BB3" w:rsidP="00737BB3">
      <w:pPr>
        <w:pStyle w:val="NormalWeb"/>
        <w:shd w:val="clear" w:color="auto" w:fill="FFFFFF"/>
        <w:spacing w:line="276" w:lineRule="auto"/>
        <w:jc w:val="both"/>
        <w:rPr>
          <w:rStyle w:val="nfase"/>
          <w:rFonts w:ascii="Calibri Light" w:hAnsi="Calibri Light" w:cs="Calibri Light"/>
          <w:i w:val="0"/>
          <w:iCs w:val="0"/>
          <w:color w:val="000000"/>
          <w:sz w:val="20"/>
          <w:szCs w:val="20"/>
          <w:lang w:val="en-US"/>
        </w:rPr>
      </w:pPr>
      <w:r w:rsidRPr="00600BB6">
        <w:rPr>
          <w:rStyle w:val="nfase"/>
          <w:rFonts w:ascii="Calibri Light" w:hAnsi="Calibri Light" w:cs="Calibri Light"/>
          <w:i w:val="0"/>
          <w:iCs w:val="0"/>
          <w:color w:val="000000"/>
          <w:sz w:val="20"/>
          <w:szCs w:val="20"/>
          <w:lang w:val="en-US"/>
        </w:rPr>
        <w:t xml:space="preserve">- In production support programs, it is now possible to pay half (50%) of the value of the contract payment relating to the start of shooting, before it starts (with or without expenses incurred). The remaining (50%), will be paid at the time of issuance of the road visa to be </w:t>
      </w:r>
      <w:proofErr w:type="gramStart"/>
      <w:r w:rsidRPr="00600BB6">
        <w:rPr>
          <w:rStyle w:val="nfase"/>
          <w:rFonts w:ascii="Calibri Light" w:hAnsi="Calibri Light" w:cs="Calibri Light"/>
          <w:i w:val="0"/>
          <w:iCs w:val="0"/>
          <w:color w:val="000000"/>
          <w:sz w:val="20"/>
          <w:szCs w:val="20"/>
          <w:lang w:val="en-US"/>
        </w:rPr>
        <w:t>effective;</w:t>
      </w:r>
      <w:proofErr w:type="gramEnd"/>
    </w:p>
    <w:p w14:paraId="2F95E519" w14:textId="77777777" w:rsidR="00737BB3" w:rsidRPr="00580190" w:rsidRDefault="00737BB3" w:rsidP="00737BB3">
      <w:pPr>
        <w:jc w:val="both"/>
      </w:pPr>
      <w:r w:rsidRPr="00580190">
        <w:rPr>
          <w:rFonts w:ascii="Calibri Light" w:hAnsi="Calibri Light" w:cs="Calibri Light"/>
          <w:sz w:val="20"/>
          <w:szCs w:val="20"/>
          <w:lang w:val="en-US"/>
        </w:rPr>
        <w:t xml:space="preserve">- In the automatic support program, the beneficiary may choose to apply for the support to be received to new production projects (as currently provided in the regulations) or to new writing and development </w:t>
      </w:r>
      <w:proofErr w:type="gramStart"/>
      <w:r w:rsidRPr="00580190">
        <w:rPr>
          <w:rFonts w:ascii="Calibri Light" w:hAnsi="Calibri Light" w:cs="Calibri Light"/>
          <w:sz w:val="20"/>
          <w:szCs w:val="20"/>
          <w:lang w:val="en-US"/>
        </w:rPr>
        <w:t>projects;</w:t>
      </w:r>
      <w:proofErr w:type="gramEnd"/>
    </w:p>
    <w:p w14:paraId="2482C13B" w14:textId="77777777" w:rsidR="00737BB3" w:rsidRPr="00580190" w:rsidRDefault="00737BB3" w:rsidP="00737BB3">
      <w:pPr>
        <w:jc w:val="both"/>
        <w:rPr>
          <w:rFonts w:ascii="Calibri Light" w:hAnsi="Calibri Light" w:cs="Calibri Light"/>
          <w:sz w:val="20"/>
          <w:szCs w:val="20"/>
          <w:lang w:val="en-US"/>
        </w:rPr>
      </w:pPr>
    </w:p>
    <w:p w14:paraId="473BC368"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In the complementary support program, the possibility is opened for directors with 5 works (that meet the admissibility requirements), but in which the 6th work, proven to have its premiere scheduled before the closing of the 2020 competition, may apply already this year, submitting a statement by the exhibitor confirming the dates;</w:t>
      </w:r>
    </w:p>
    <w:p w14:paraId="5AC457DA" w14:textId="77777777" w:rsidR="00737BB3" w:rsidRPr="00580190" w:rsidRDefault="00737BB3" w:rsidP="00737BB3">
      <w:pPr>
        <w:jc w:val="both"/>
        <w:rPr>
          <w:rFonts w:ascii="Calibri Light" w:hAnsi="Calibri Light" w:cs="Calibri Light"/>
          <w:sz w:val="20"/>
          <w:szCs w:val="20"/>
          <w:lang w:val="en-US"/>
        </w:rPr>
      </w:pPr>
    </w:p>
    <w:p w14:paraId="396B35B0"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In the support </w:t>
      </w:r>
      <w:proofErr w:type="spellStart"/>
      <w:r w:rsidRPr="00580190">
        <w:rPr>
          <w:rFonts w:ascii="Calibri Light" w:hAnsi="Calibri Light" w:cs="Calibri Light"/>
          <w:sz w:val="20"/>
          <w:szCs w:val="20"/>
          <w:lang w:val="en-US"/>
        </w:rPr>
        <w:t>programme</w:t>
      </w:r>
      <w:proofErr w:type="spellEnd"/>
      <w:r w:rsidRPr="00580190">
        <w:rPr>
          <w:rFonts w:ascii="Calibri Light" w:hAnsi="Calibri Light" w:cs="Calibri Light"/>
          <w:sz w:val="20"/>
          <w:szCs w:val="20"/>
          <w:lang w:val="en-US"/>
        </w:rPr>
        <w:t xml:space="preserve"> for film finalization and audiovisual and multimedia innovation, ICA will continue to make available and improve the access to the ICA FILMBOX portal for candidates, to enable the submission of digital formats (only MP4 format media up to 5 </w:t>
      </w:r>
      <w:proofErr w:type="spellStart"/>
      <w:r w:rsidRPr="00580190">
        <w:rPr>
          <w:rFonts w:ascii="Calibri Light" w:hAnsi="Calibri Light" w:cs="Calibri Light"/>
          <w:sz w:val="20"/>
          <w:szCs w:val="20"/>
          <w:lang w:val="en-US"/>
        </w:rPr>
        <w:t>Gigas</w:t>
      </w:r>
      <w:proofErr w:type="spellEnd"/>
      <w:r w:rsidRPr="00580190">
        <w:rPr>
          <w:rFonts w:ascii="Calibri Light" w:hAnsi="Calibri Light" w:cs="Calibri Light"/>
          <w:sz w:val="20"/>
          <w:szCs w:val="20"/>
          <w:lang w:val="en-US"/>
        </w:rPr>
        <w:t xml:space="preserve"> are accepted);</w:t>
      </w:r>
    </w:p>
    <w:p w14:paraId="60F78591" w14:textId="77777777" w:rsidR="00737BB3" w:rsidRPr="00580190" w:rsidRDefault="00737BB3" w:rsidP="00737BB3">
      <w:pPr>
        <w:jc w:val="both"/>
        <w:rPr>
          <w:rFonts w:ascii="Calibri Light" w:hAnsi="Calibri Light" w:cs="Calibri Light"/>
          <w:sz w:val="20"/>
          <w:szCs w:val="20"/>
          <w:lang w:val="en-US"/>
        </w:rPr>
      </w:pPr>
    </w:p>
    <w:p w14:paraId="12CBE358"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In the festivals support program: in the ongoing supports, ICA will accept the re-programming of festivals activities, namely allowing the programming to be more extended in time, also allowing the payment</w:t>
      </w:r>
      <w:r w:rsidRPr="00580190">
        <w:rPr>
          <w:rFonts w:ascii="Calibri Light" w:hAnsi="Calibri Light" w:cs="Calibri Light"/>
          <w:b/>
          <w:bCs/>
          <w:sz w:val="20"/>
          <w:szCs w:val="20"/>
          <w:lang w:val="en-US"/>
        </w:rPr>
        <w:t xml:space="preserve"> </w:t>
      </w:r>
      <w:r w:rsidRPr="00580190">
        <w:rPr>
          <w:rFonts w:ascii="Calibri Light" w:hAnsi="Calibri Light" w:cs="Calibri Light"/>
          <w:sz w:val="20"/>
          <w:szCs w:val="20"/>
          <w:lang w:val="en-US"/>
        </w:rPr>
        <w:t>related to the festival action, even when it has been cancelled;</w:t>
      </w:r>
    </w:p>
    <w:p w14:paraId="32DD6E60" w14:textId="77777777" w:rsidR="00737BB3" w:rsidRPr="00580190" w:rsidRDefault="00737BB3" w:rsidP="00737BB3">
      <w:pPr>
        <w:jc w:val="both"/>
        <w:rPr>
          <w:rFonts w:ascii="Calibri Light" w:hAnsi="Calibri Light" w:cs="Calibri Light"/>
          <w:sz w:val="20"/>
          <w:szCs w:val="20"/>
          <w:lang w:val="en-US"/>
        </w:rPr>
      </w:pPr>
    </w:p>
    <w:p w14:paraId="73E036AF"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w:t>
      </w:r>
      <w:proofErr w:type="spellStart"/>
      <w:r w:rsidRPr="00580190">
        <w:rPr>
          <w:rFonts w:ascii="Calibri Light" w:hAnsi="Calibri Light" w:cs="Calibri Light"/>
          <w:sz w:val="20"/>
          <w:szCs w:val="20"/>
          <w:lang w:val="en-US"/>
        </w:rPr>
        <w:t>Analyse</w:t>
      </w:r>
      <w:proofErr w:type="spellEnd"/>
      <w:r w:rsidRPr="00580190">
        <w:rPr>
          <w:rFonts w:ascii="Calibri Light" w:hAnsi="Calibri Light" w:cs="Calibri Light"/>
          <w:sz w:val="20"/>
          <w:szCs w:val="20"/>
          <w:lang w:val="en-US"/>
        </w:rPr>
        <w:t xml:space="preserve"> and, consequently, accept the conclusion of partially fulfilled distribution or exhibition plans, without the need for </w:t>
      </w:r>
      <w:proofErr w:type="spellStart"/>
      <w:r w:rsidRPr="00580190">
        <w:rPr>
          <w:rFonts w:ascii="Calibri Light" w:hAnsi="Calibri Light" w:cs="Calibri Light"/>
          <w:sz w:val="20"/>
          <w:szCs w:val="20"/>
          <w:lang w:val="en-US"/>
        </w:rPr>
        <w:t>prorrogation</w:t>
      </w:r>
      <w:proofErr w:type="spellEnd"/>
      <w:r w:rsidRPr="00580190">
        <w:rPr>
          <w:rFonts w:ascii="Calibri Light" w:hAnsi="Calibri Light" w:cs="Calibri Light"/>
          <w:sz w:val="20"/>
          <w:szCs w:val="20"/>
          <w:lang w:val="en-US"/>
        </w:rPr>
        <w:t>, when their conclusion is foreseen to occur in days covered by the declared State of Emergency, considering the circumstance not attributable to the beneficiary and without any penalty;</w:t>
      </w:r>
    </w:p>
    <w:p w14:paraId="7B9EC14B" w14:textId="77777777" w:rsidR="00737BB3" w:rsidRPr="00600BB6" w:rsidRDefault="00737BB3" w:rsidP="00737BB3">
      <w:pPr>
        <w:pStyle w:val="NormalWeb"/>
        <w:shd w:val="clear" w:color="auto" w:fill="FFFFFF"/>
        <w:spacing w:line="276" w:lineRule="auto"/>
        <w:jc w:val="both"/>
        <w:rPr>
          <w:rStyle w:val="nfase"/>
          <w:i w:val="0"/>
          <w:iCs w:val="0"/>
          <w:color w:val="000000"/>
        </w:rPr>
      </w:pPr>
      <w:r w:rsidRPr="00600BB6">
        <w:rPr>
          <w:rStyle w:val="nfase"/>
          <w:rFonts w:ascii="Calibri Light" w:hAnsi="Calibri Light" w:cs="Calibri Light"/>
          <w:i w:val="0"/>
          <w:iCs w:val="0"/>
          <w:color w:val="000000"/>
          <w:sz w:val="20"/>
          <w:szCs w:val="20"/>
          <w:lang w:val="en-US"/>
        </w:rPr>
        <w:t xml:space="preserve">- In the national distribution </w:t>
      </w:r>
      <w:proofErr w:type="spellStart"/>
      <w:r w:rsidRPr="00600BB6">
        <w:rPr>
          <w:rStyle w:val="nfase"/>
          <w:rFonts w:ascii="Calibri Light" w:hAnsi="Calibri Light" w:cs="Calibri Light"/>
          <w:i w:val="0"/>
          <w:iCs w:val="0"/>
          <w:color w:val="000000"/>
          <w:sz w:val="20"/>
          <w:szCs w:val="20"/>
          <w:lang w:val="en-US"/>
        </w:rPr>
        <w:t>programme</w:t>
      </w:r>
      <w:proofErr w:type="spellEnd"/>
      <w:r w:rsidRPr="00600BB6">
        <w:rPr>
          <w:rStyle w:val="nfase"/>
          <w:rFonts w:ascii="Calibri Light" w:hAnsi="Calibri Light" w:cs="Calibri Light"/>
          <w:i w:val="0"/>
          <w:iCs w:val="0"/>
          <w:color w:val="000000"/>
          <w:sz w:val="20"/>
          <w:szCs w:val="20"/>
          <w:lang w:val="en-US"/>
        </w:rPr>
        <w:t xml:space="preserve"> for national works, the plan may be considered to have been fulfilled:</w:t>
      </w:r>
    </w:p>
    <w:p w14:paraId="50D1ABDE" w14:textId="525159DD" w:rsidR="00737BB3" w:rsidRPr="00600BB6" w:rsidRDefault="00737BB3" w:rsidP="00600BB6">
      <w:pPr>
        <w:pStyle w:val="NormalWeb"/>
        <w:shd w:val="clear" w:color="auto" w:fill="FFFFFF"/>
        <w:spacing w:line="276" w:lineRule="auto"/>
        <w:ind w:firstLine="708"/>
        <w:jc w:val="both"/>
        <w:rPr>
          <w:rStyle w:val="nfase"/>
          <w:rFonts w:ascii="Calibri Light" w:hAnsi="Calibri Light" w:cs="Calibri Light"/>
          <w:i w:val="0"/>
          <w:iCs w:val="0"/>
          <w:color w:val="000000"/>
          <w:sz w:val="20"/>
          <w:szCs w:val="20"/>
          <w:lang w:val="en-US"/>
        </w:rPr>
      </w:pPr>
      <w:r w:rsidRPr="00600BB6">
        <w:rPr>
          <w:rStyle w:val="nfase"/>
          <w:rFonts w:ascii="Calibri Light" w:hAnsi="Calibri Light" w:cs="Calibri Light"/>
          <w:i w:val="0"/>
          <w:iCs w:val="0"/>
          <w:color w:val="000000"/>
          <w:sz w:val="20"/>
          <w:szCs w:val="20"/>
          <w:lang w:val="en-US"/>
        </w:rPr>
        <w:t>With the placing of a work on a VOD platform, provided that the film is made available to the public on that platform with a duration never shorter than the distribution plan presented in the application. That is, if a film has a plan with 10 sessions planned, running from January to May, it must be available on the platform at least until May;</w:t>
      </w:r>
      <w:r w:rsidR="00600BB6">
        <w:rPr>
          <w:rStyle w:val="nfase"/>
          <w:rFonts w:ascii="Calibri Light" w:hAnsi="Calibri Light" w:cs="Calibri Light"/>
          <w:i w:val="0"/>
          <w:iCs w:val="0"/>
          <w:color w:val="000000"/>
          <w:sz w:val="20"/>
          <w:szCs w:val="20"/>
          <w:lang w:val="en-US"/>
        </w:rPr>
        <w:t xml:space="preserve"> </w:t>
      </w:r>
      <w:r w:rsidRPr="00600BB6">
        <w:rPr>
          <w:rStyle w:val="nfase"/>
          <w:rFonts w:ascii="Calibri Light" w:hAnsi="Calibri Light" w:cs="Calibri Light"/>
          <w:i w:val="0"/>
          <w:iCs w:val="0"/>
          <w:color w:val="000000"/>
          <w:sz w:val="20"/>
          <w:szCs w:val="20"/>
          <w:lang w:val="en-US"/>
        </w:rPr>
        <w:t>Or</w:t>
      </w:r>
    </w:p>
    <w:p w14:paraId="2749E08F" w14:textId="63F7E401" w:rsidR="00737BB3" w:rsidRPr="00600BB6" w:rsidRDefault="00737BB3" w:rsidP="00600BB6">
      <w:pPr>
        <w:pStyle w:val="NormalWeb"/>
        <w:shd w:val="clear" w:color="auto" w:fill="FFFFFF"/>
        <w:spacing w:line="276" w:lineRule="auto"/>
        <w:ind w:firstLine="708"/>
        <w:jc w:val="both"/>
        <w:rPr>
          <w:rStyle w:val="nfase"/>
          <w:rFonts w:ascii="Calibri Light" w:hAnsi="Calibri Light" w:cs="Calibri Light"/>
          <w:i w:val="0"/>
          <w:iCs w:val="0"/>
          <w:color w:val="000000"/>
          <w:sz w:val="20"/>
          <w:szCs w:val="20"/>
          <w:lang w:val="en-US"/>
        </w:rPr>
      </w:pPr>
      <w:r w:rsidRPr="00600BB6">
        <w:rPr>
          <w:rStyle w:val="nfase"/>
          <w:rFonts w:ascii="Calibri Light" w:hAnsi="Calibri Light" w:cs="Calibri Light"/>
          <w:i w:val="0"/>
          <w:iCs w:val="0"/>
          <w:color w:val="000000"/>
          <w:sz w:val="20"/>
          <w:szCs w:val="20"/>
          <w:lang w:val="en-US"/>
        </w:rPr>
        <w:t xml:space="preserve">With the placing of a work on </w:t>
      </w:r>
      <w:proofErr w:type="spellStart"/>
      <w:r w:rsidRPr="00600BB6">
        <w:rPr>
          <w:rStyle w:val="nfase"/>
          <w:rFonts w:ascii="Calibri Light" w:hAnsi="Calibri Light" w:cs="Calibri Light"/>
          <w:i w:val="0"/>
          <w:iCs w:val="0"/>
          <w:color w:val="000000"/>
          <w:sz w:val="20"/>
          <w:szCs w:val="20"/>
          <w:lang w:val="en-US"/>
        </w:rPr>
        <w:t>pay-TV</w:t>
      </w:r>
      <w:proofErr w:type="spellEnd"/>
      <w:r w:rsidRPr="00600BB6">
        <w:rPr>
          <w:rStyle w:val="nfase"/>
          <w:rFonts w:ascii="Calibri Light" w:hAnsi="Calibri Light" w:cs="Calibri Light"/>
          <w:i w:val="0"/>
          <w:iCs w:val="0"/>
          <w:color w:val="000000"/>
          <w:sz w:val="20"/>
          <w:szCs w:val="20"/>
          <w:lang w:val="en-US"/>
        </w:rPr>
        <w:t xml:space="preserve"> channels with cinematographic and audiovisual content, the beneficiary shall ensure that the works are shown at least once a week, counting the weeks equally. That is, if a film is scheduled to be distributed for 4 weeks, the film must be shown at least once a week for four weeks;</w:t>
      </w:r>
      <w:r w:rsidR="00600BB6">
        <w:rPr>
          <w:rStyle w:val="nfase"/>
          <w:rFonts w:ascii="Calibri Light" w:hAnsi="Calibri Light" w:cs="Calibri Light"/>
          <w:i w:val="0"/>
          <w:iCs w:val="0"/>
          <w:color w:val="000000"/>
          <w:sz w:val="20"/>
          <w:szCs w:val="20"/>
          <w:lang w:val="en-US"/>
        </w:rPr>
        <w:t xml:space="preserve"> </w:t>
      </w:r>
      <w:r w:rsidRPr="00600BB6">
        <w:rPr>
          <w:rStyle w:val="nfase"/>
          <w:rFonts w:ascii="Calibri Light" w:hAnsi="Calibri Light" w:cs="Calibri Light"/>
          <w:i w:val="0"/>
          <w:iCs w:val="0"/>
          <w:color w:val="000000"/>
          <w:sz w:val="20"/>
          <w:szCs w:val="20"/>
          <w:lang w:val="en-US"/>
        </w:rPr>
        <w:t>And</w:t>
      </w:r>
    </w:p>
    <w:p w14:paraId="58389BE0" w14:textId="77777777" w:rsidR="00737BB3" w:rsidRPr="00600BB6" w:rsidRDefault="00737BB3" w:rsidP="00737BB3">
      <w:pPr>
        <w:pStyle w:val="NormalWeb"/>
        <w:shd w:val="clear" w:color="auto" w:fill="FFFFFF"/>
        <w:spacing w:line="276" w:lineRule="auto"/>
        <w:ind w:firstLine="708"/>
        <w:jc w:val="both"/>
      </w:pPr>
      <w:r w:rsidRPr="00600BB6">
        <w:rPr>
          <w:rStyle w:val="nfase"/>
          <w:rFonts w:ascii="Calibri Light" w:hAnsi="Calibri Light" w:cs="Calibri Light"/>
          <w:i w:val="0"/>
          <w:iCs w:val="0"/>
          <w:color w:val="000000"/>
          <w:sz w:val="20"/>
          <w:szCs w:val="20"/>
          <w:lang w:val="en-US"/>
        </w:rPr>
        <w:t xml:space="preserve">With the delivery of a promotion plan of the work that, although not delivered with the application, will be important to prove that the beneficiary has made a set of efforts to promote their work to potential viewers in these exhibition </w:t>
      </w:r>
      <w:proofErr w:type="gramStart"/>
      <w:r w:rsidRPr="00600BB6">
        <w:rPr>
          <w:rStyle w:val="nfase"/>
          <w:rFonts w:ascii="Calibri Light" w:hAnsi="Calibri Light" w:cs="Calibri Light"/>
          <w:i w:val="0"/>
          <w:iCs w:val="0"/>
          <w:color w:val="000000"/>
          <w:sz w:val="20"/>
          <w:szCs w:val="20"/>
          <w:lang w:val="en-US"/>
        </w:rPr>
        <w:t>channels;</w:t>
      </w:r>
      <w:proofErr w:type="gramEnd"/>
    </w:p>
    <w:p w14:paraId="0EC0B69F"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Accept the extension of the deadlines for submission of copies and final accounts report, for a longer period than the ones that the regulations provide </w:t>
      </w:r>
      <w:proofErr w:type="gramStart"/>
      <w:r w:rsidRPr="00580190">
        <w:rPr>
          <w:rFonts w:ascii="Calibri Light" w:hAnsi="Calibri Light" w:cs="Calibri Light"/>
          <w:sz w:val="20"/>
          <w:szCs w:val="20"/>
          <w:lang w:val="en-US"/>
        </w:rPr>
        <w:t>for;</w:t>
      </w:r>
      <w:proofErr w:type="gramEnd"/>
    </w:p>
    <w:p w14:paraId="122AA7DD" w14:textId="77777777" w:rsidR="00737BB3" w:rsidRPr="00580190" w:rsidRDefault="00737BB3" w:rsidP="00737BB3">
      <w:pPr>
        <w:jc w:val="both"/>
        <w:rPr>
          <w:rFonts w:ascii="Calibri Light" w:hAnsi="Calibri Light" w:cs="Calibri Light"/>
          <w:sz w:val="20"/>
          <w:szCs w:val="20"/>
          <w:lang w:val="en-US"/>
        </w:rPr>
      </w:pPr>
    </w:p>
    <w:p w14:paraId="0976824F"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xml:space="preserve">- In the context of intermediate and final accounts reporting, the ICA shall not require for the sample expenditure documents as set out in Article 5(b) of the Eligible Expenditure and Reporting Regulation. As a general rule, entities are not required to submit copies of the supporting documents for expenditure listed, except where requested by the </w:t>
      </w:r>
      <w:proofErr w:type="gramStart"/>
      <w:r w:rsidRPr="00580190">
        <w:rPr>
          <w:rFonts w:ascii="Calibri Light" w:hAnsi="Calibri Light" w:cs="Calibri Light"/>
          <w:sz w:val="20"/>
          <w:szCs w:val="20"/>
          <w:lang w:val="en-US"/>
        </w:rPr>
        <w:t>ICA;</w:t>
      </w:r>
      <w:proofErr w:type="gramEnd"/>
    </w:p>
    <w:p w14:paraId="2271CCF2" w14:textId="77777777" w:rsidR="00737BB3" w:rsidRPr="00580190" w:rsidRDefault="00737BB3" w:rsidP="00737BB3">
      <w:pPr>
        <w:jc w:val="both"/>
        <w:rPr>
          <w:rFonts w:ascii="Calibri Light" w:hAnsi="Calibri Light" w:cs="Calibri Light"/>
          <w:sz w:val="20"/>
          <w:szCs w:val="20"/>
          <w:lang w:val="en-US"/>
        </w:rPr>
      </w:pPr>
    </w:p>
    <w:p w14:paraId="02D014E4" w14:textId="77777777" w:rsidR="00737BB3" w:rsidRPr="00580190" w:rsidRDefault="00737BB3" w:rsidP="00737BB3">
      <w:pPr>
        <w:jc w:val="both"/>
        <w:rPr>
          <w:rFonts w:ascii="Calibri Light" w:hAnsi="Calibri Light" w:cs="Calibri Light"/>
          <w:sz w:val="20"/>
          <w:szCs w:val="20"/>
          <w:lang w:val="en-US"/>
        </w:rPr>
      </w:pPr>
      <w:r w:rsidRPr="00580190">
        <w:rPr>
          <w:rFonts w:ascii="Calibri Light" w:hAnsi="Calibri Light" w:cs="Calibri Light"/>
          <w:sz w:val="20"/>
          <w:szCs w:val="20"/>
          <w:lang w:val="en-US"/>
        </w:rPr>
        <w:t>- Allow the payment of half of the value of the last tranche of the contract (50% of the last 5%), relating to the final accounts, when it is manifestly impossible for the beneficiary to obtain the necessary documentation; the remaining will be payed when the required documentation is submitted and the file will be closed.</w:t>
      </w:r>
    </w:p>
    <w:p w14:paraId="03BE326B" w14:textId="77777777" w:rsidR="00737BB3" w:rsidRPr="00580190" w:rsidRDefault="00737BB3" w:rsidP="00737BB3">
      <w:pPr>
        <w:spacing w:line="276" w:lineRule="auto"/>
        <w:jc w:val="both"/>
        <w:rPr>
          <w:rFonts w:ascii="Calibri Light" w:hAnsi="Calibri Light" w:cs="Calibri Light"/>
          <w:b/>
          <w:bCs/>
          <w:sz w:val="20"/>
          <w:szCs w:val="20"/>
          <w:lang w:val="en-US"/>
        </w:rPr>
      </w:pPr>
    </w:p>
    <w:p w14:paraId="32A0E035" w14:textId="77777777" w:rsidR="00737BB3" w:rsidRPr="00600BB6" w:rsidRDefault="00737BB3" w:rsidP="00737BB3">
      <w:pPr>
        <w:spacing w:line="276" w:lineRule="auto"/>
        <w:jc w:val="both"/>
        <w:rPr>
          <w:rFonts w:ascii="Calibri Light" w:hAnsi="Calibri Light" w:cs="Calibri Light"/>
          <w:sz w:val="20"/>
          <w:szCs w:val="20"/>
          <w:lang w:val="en-US"/>
        </w:rPr>
      </w:pPr>
      <w:r w:rsidRPr="00600BB6">
        <w:rPr>
          <w:rFonts w:ascii="Calibri Light" w:hAnsi="Calibri Light" w:cs="Calibri Light"/>
          <w:sz w:val="20"/>
          <w:szCs w:val="20"/>
          <w:lang w:val="en-US"/>
        </w:rPr>
        <w:t xml:space="preserve">- In all ICA support </w:t>
      </w:r>
      <w:proofErr w:type="spellStart"/>
      <w:r w:rsidRPr="00600BB6">
        <w:rPr>
          <w:rFonts w:ascii="Calibri Light" w:hAnsi="Calibri Light" w:cs="Calibri Light"/>
          <w:sz w:val="20"/>
          <w:szCs w:val="20"/>
          <w:lang w:val="en-US"/>
        </w:rPr>
        <w:t>programmes</w:t>
      </w:r>
      <w:proofErr w:type="spellEnd"/>
      <w:r w:rsidRPr="00600BB6">
        <w:rPr>
          <w:rFonts w:ascii="Calibri Light" w:hAnsi="Calibri Light" w:cs="Calibri Light"/>
          <w:sz w:val="20"/>
          <w:szCs w:val="20"/>
          <w:lang w:val="en-US"/>
        </w:rPr>
        <w:t>, the possibility of extending the contractual deadline, currently granted for production support, is extended to the other support granted by the Institute, enhancing its conclusion.</w:t>
      </w:r>
    </w:p>
    <w:p w14:paraId="60C6179A" w14:textId="77777777" w:rsidR="00B356DF" w:rsidRPr="00600BB6" w:rsidRDefault="00BB7BF2">
      <w:pPr>
        <w:rPr>
          <w:lang w:val="en-US"/>
        </w:rPr>
      </w:pPr>
    </w:p>
    <w:sectPr w:rsidR="00B356DF" w:rsidRPr="0060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B3"/>
    <w:rsid w:val="00580190"/>
    <w:rsid w:val="00600BB6"/>
    <w:rsid w:val="006B70F1"/>
    <w:rsid w:val="00737BB3"/>
    <w:rsid w:val="00912109"/>
    <w:rsid w:val="00B200D5"/>
    <w:rsid w:val="00BB7BF2"/>
    <w:rsid w:val="00DC0A8B"/>
    <w:rsid w:val="00DD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1DEE"/>
  <w15:docId w15:val="{424D30C4-F248-42ED-A508-4E3CDBD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B3"/>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7BB3"/>
    <w:pPr>
      <w:spacing w:before="100" w:beforeAutospacing="1" w:after="100" w:afterAutospacing="1"/>
    </w:pPr>
    <w:rPr>
      <w:rFonts w:ascii="Times New Roman" w:hAnsi="Times New Roman" w:cs="Times New Roman"/>
      <w:sz w:val="24"/>
      <w:szCs w:val="24"/>
      <w:lang w:eastAsia="en-GB"/>
    </w:rPr>
  </w:style>
  <w:style w:type="paragraph" w:styleId="PargrafodaLista">
    <w:name w:val="List Paragraph"/>
    <w:basedOn w:val="Normal"/>
    <w:uiPriority w:val="34"/>
    <w:qFormat/>
    <w:rsid w:val="00737BB3"/>
    <w:pPr>
      <w:ind w:left="720"/>
    </w:pPr>
  </w:style>
  <w:style w:type="character" w:styleId="nfase">
    <w:name w:val="Emphasis"/>
    <w:basedOn w:val="Tipodeletrapredefinidodopargrafo"/>
    <w:uiPriority w:val="20"/>
    <w:qFormat/>
    <w:rsid w:val="00737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000622">
      <w:bodyDiv w:val="1"/>
      <w:marLeft w:val="0"/>
      <w:marRight w:val="0"/>
      <w:marTop w:val="0"/>
      <w:marBottom w:val="0"/>
      <w:divBdr>
        <w:top w:val="none" w:sz="0" w:space="0" w:color="auto"/>
        <w:left w:val="none" w:sz="0" w:space="0" w:color="auto"/>
        <w:bottom w:val="none" w:sz="0" w:space="0" w:color="auto"/>
        <w:right w:val="none" w:sz="0" w:space="0" w:color="auto"/>
      </w:divBdr>
    </w:div>
    <w:div w:id="19137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1290</Words>
  <Characters>6967</Characters>
  <Application>Microsoft Office Word</Application>
  <DocSecurity>0</DocSecurity>
  <Lines>58</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Marta Rodrigues de Sousa</cp:lastModifiedBy>
  <cp:revision>7</cp:revision>
  <dcterms:created xsi:type="dcterms:W3CDTF">2020-04-23T14:57:00Z</dcterms:created>
  <dcterms:modified xsi:type="dcterms:W3CDTF">2020-04-23T15:40:00Z</dcterms:modified>
</cp:coreProperties>
</file>